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447C" w14:textId="77777777" w:rsidR="009A2D3C" w:rsidRPr="00454E88" w:rsidRDefault="009A2D3C" w:rsidP="009A2D3C">
      <w:pPr>
        <w:widowControl/>
        <w:ind w:left="230" w:hangingChars="100" w:hanging="230"/>
        <w:jc w:val="left"/>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22</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代行払精算事業規約例</w:t>
      </w:r>
    </w:p>
    <w:p w14:paraId="56AB1998" w14:textId="77777777" w:rsidR="009A2D3C" w:rsidRPr="00454E88" w:rsidRDefault="009A2D3C" w:rsidP="009A2D3C">
      <w:pPr>
        <w:widowControl/>
        <w:ind w:left="209" w:hangingChars="100" w:hanging="209"/>
        <w:jc w:val="left"/>
        <w:rPr>
          <w:rFonts w:ascii="ＭＳ 明朝" w:eastAsia="ＭＳ 明朝" w:hAnsi="ＭＳ 明朝"/>
          <w:sz w:val="22"/>
        </w:rPr>
      </w:pPr>
    </w:p>
    <w:p w14:paraId="7D01C02B"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47363DA9"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Pr>
          <w:rFonts w:ascii="ＭＳ 明朝" w:eastAsia="ＭＳ 明朝" w:hAnsi="ＭＳ 明朝" w:hint="eastAsia"/>
          <w:sz w:val="22"/>
        </w:rPr>
        <w:t xml:space="preserve">　</w:t>
      </w:r>
      <w:r w:rsidRPr="00454E88">
        <w:rPr>
          <w:rFonts w:ascii="ＭＳ 明朝" w:eastAsia="ＭＳ 明朝" w:hAnsi="ＭＳ 明朝"/>
          <w:sz w:val="22"/>
        </w:rPr>
        <w:t>この規約は、本組合</w:t>
      </w:r>
      <w:r w:rsidRPr="001E2964">
        <w:rPr>
          <w:rFonts w:ascii="ＭＳ 明朝" w:eastAsia="ＭＳ 明朝" w:hAnsi="ＭＳ 明朝" w:hint="eastAsia"/>
          <w:sz w:val="22"/>
        </w:rPr>
        <w:t>が</w:t>
      </w:r>
      <w:r w:rsidRPr="00454E88">
        <w:rPr>
          <w:rFonts w:ascii="ＭＳ 明朝" w:eastAsia="ＭＳ 明朝" w:hAnsi="ＭＳ 明朝"/>
          <w:sz w:val="22"/>
        </w:rPr>
        <w:t>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以下「代行払精算事業</w:t>
      </w:r>
      <w:r w:rsidRPr="00454E88">
        <w:rPr>
          <w:rFonts w:ascii="ＭＳ 明朝" w:eastAsia="ＭＳ 明朝" w:hAnsi="ＭＳ 明朝" w:hint="eastAsia"/>
          <w:sz w:val="22"/>
        </w:rPr>
        <w:t>」</w:t>
      </w:r>
      <w:r w:rsidRPr="00454E88">
        <w:rPr>
          <w:rFonts w:ascii="ＭＳ 明朝" w:eastAsia="ＭＳ 明朝" w:hAnsi="ＭＳ 明朝"/>
          <w:sz w:val="22"/>
        </w:rPr>
        <w:t>と</w:t>
      </w:r>
      <w:r w:rsidRPr="00454E88">
        <w:rPr>
          <w:rFonts w:ascii="ＭＳ 明朝" w:eastAsia="ＭＳ 明朝" w:hAnsi="ＭＳ 明朝" w:hint="eastAsia"/>
          <w:sz w:val="22"/>
        </w:rPr>
        <w:t>いう</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によ</w:t>
      </w:r>
      <w:r w:rsidRPr="00454E88">
        <w:rPr>
          <w:rFonts w:ascii="ＭＳ 明朝" w:eastAsia="ＭＳ 明朝" w:hAnsi="ＭＳ 明朝" w:hint="eastAsia"/>
          <w:sz w:val="22"/>
        </w:rPr>
        <w:t>り、○○○</w:t>
      </w:r>
      <w:r w:rsidRPr="00454E88">
        <w:rPr>
          <w:rFonts w:ascii="ＭＳ 明朝" w:eastAsia="ＭＳ 明朝" w:hAnsi="ＭＳ 明朝"/>
          <w:sz w:val="22"/>
        </w:rPr>
        <w:t>と締結した代行払契約を推進するために必要な組合員の精算手続、方法等その他必要事項を</w:t>
      </w:r>
      <w:r w:rsidRPr="00454E88">
        <w:rPr>
          <w:rFonts w:ascii="ＭＳ 明朝" w:eastAsia="ＭＳ 明朝" w:hAnsi="ＭＳ 明朝" w:hint="eastAsia"/>
          <w:sz w:val="22"/>
        </w:rPr>
        <w:t>定め、もって代行払精算事業の円滑な運営を図ることを目的とする。</w:t>
      </w:r>
    </w:p>
    <w:p w14:paraId="06E868F8"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全商品の代行払</w:t>
      </w:r>
      <w:r w:rsidRPr="00454E88">
        <w:rPr>
          <w:rFonts w:ascii="ＭＳ 明朝" w:eastAsia="ＭＳ 明朝" w:hAnsi="ＭＳ 明朝" w:hint="eastAsia"/>
          <w:sz w:val="22"/>
        </w:rPr>
        <w:t>）</w:t>
      </w:r>
    </w:p>
    <w:p w14:paraId="1D0FAD24"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本組合は、前条の目的を遂行するために、組合員は</w:t>
      </w:r>
      <w:r w:rsidRPr="00454E88">
        <w:rPr>
          <w:rFonts w:ascii="ＭＳ 明朝" w:eastAsia="ＭＳ 明朝" w:hAnsi="ＭＳ 明朝" w:hint="eastAsia"/>
          <w:sz w:val="22"/>
        </w:rPr>
        <w:t>○○○</w:t>
      </w:r>
      <w:r w:rsidRPr="00454E88">
        <w:rPr>
          <w:rFonts w:ascii="ＭＳ 明朝" w:eastAsia="ＭＳ 明朝" w:hAnsi="ＭＳ 明朝"/>
          <w:sz w:val="22"/>
        </w:rPr>
        <w:t>から仕入れた全商品の代行払を行う。</w:t>
      </w:r>
    </w:p>
    <w:p w14:paraId="7D71F6A5"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w:t>
      </w:r>
      <w:r w:rsidRPr="00454E88">
        <w:rPr>
          <w:rFonts w:ascii="ＭＳ 明朝" w:eastAsia="ＭＳ 明朝" w:hAnsi="ＭＳ 明朝" w:hint="eastAsia"/>
          <w:sz w:val="22"/>
        </w:rPr>
        <w:t>○○○</w:t>
      </w:r>
      <w:r w:rsidRPr="00454E88">
        <w:rPr>
          <w:rFonts w:ascii="ＭＳ 明朝" w:eastAsia="ＭＳ 明朝" w:hAnsi="ＭＳ 明朝"/>
          <w:sz w:val="22"/>
        </w:rPr>
        <w:t>との取引について、本規約の定める代行払精算制度以外の精算方法を用いてはなら</w:t>
      </w:r>
      <w:r w:rsidRPr="00454E88">
        <w:rPr>
          <w:rFonts w:ascii="ＭＳ 明朝" w:eastAsia="ＭＳ 明朝" w:hAnsi="ＭＳ 明朝" w:hint="eastAsia"/>
          <w:sz w:val="22"/>
        </w:rPr>
        <w:t>ない。</w:t>
      </w:r>
    </w:p>
    <w:p w14:paraId="18101D77"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精算所</w:t>
      </w:r>
      <w:r w:rsidRPr="00454E88">
        <w:rPr>
          <w:rFonts w:ascii="ＭＳ 明朝" w:eastAsia="ＭＳ 明朝" w:hAnsi="ＭＳ 明朝" w:hint="eastAsia"/>
          <w:sz w:val="22"/>
        </w:rPr>
        <w:t>）</w:t>
      </w:r>
    </w:p>
    <w:p w14:paraId="3D472C15"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組合員の精算は、本組合の定めた精算所で行う。</w:t>
      </w:r>
    </w:p>
    <w:p w14:paraId="6E72F0E7"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精算伝票</w:t>
      </w:r>
      <w:r w:rsidRPr="00454E88">
        <w:rPr>
          <w:rFonts w:ascii="ＭＳ 明朝" w:eastAsia="ＭＳ 明朝" w:hAnsi="ＭＳ 明朝" w:hint="eastAsia"/>
          <w:sz w:val="22"/>
        </w:rPr>
        <w:t>）</w:t>
      </w:r>
    </w:p>
    <w:p w14:paraId="4A90AE80"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前条の精算は、本組合所定の精算伝票をもって行う。</w:t>
      </w:r>
    </w:p>
    <w:p w14:paraId="2B834396"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精</w:t>
      </w:r>
      <w:r w:rsidRPr="00454E88">
        <w:rPr>
          <w:rFonts w:ascii="ＭＳ 明朝" w:eastAsia="ＭＳ 明朝" w:hAnsi="ＭＳ 明朝" w:hint="eastAsia"/>
          <w:sz w:val="22"/>
        </w:rPr>
        <w:t xml:space="preserve"> </w:t>
      </w:r>
      <w:r w:rsidRPr="00454E88">
        <w:rPr>
          <w:rFonts w:ascii="ＭＳ 明朝" w:eastAsia="ＭＳ 明朝" w:hAnsi="ＭＳ 明朝"/>
          <w:sz w:val="22"/>
        </w:rPr>
        <w:t>算</w:t>
      </w:r>
      <w:r w:rsidRPr="00454E88">
        <w:rPr>
          <w:rFonts w:ascii="ＭＳ 明朝" w:eastAsia="ＭＳ 明朝" w:hAnsi="ＭＳ 明朝" w:hint="eastAsia"/>
          <w:sz w:val="22"/>
        </w:rPr>
        <w:t xml:space="preserve"> </w:t>
      </w:r>
      <w:r w:rsidRPr="00454E88">
        <w:rPr>
          <w:rFonts w:ascii="ＭＳ 明朝" w:eastAsia="ＭＳ 明朝" w:hAnsi="ＭＳ 明朝"/>
          <w:sz w:val="22"/>
        </w:rPr>
        <w:t>日</w:t>
      </w:r>
      <w:r w:rsidRPr="00454E88">
        <w:rPr>
          <w:rFonts w:ascii="ＭＳ 明朝" w:eastAsia="ＭＳ 明朝" w:hAnsi="ＭＳ 明朝" w:hint="eastAsia"/>
          <w:sz w:val="22"/>
        </w:rPr>
        <w:t>）</w:t>
      </w:r>
    </w:p>
    <w:p w14:paraId="65C49839"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組合員の精算日は、仕入れの日を含め</w:t>
      </w:r>
      <w:r w:rsidRPr="00454E88">
        <w:rPr>
          <w:rFonts w:ascii="ＭＳ 明朝" w:eastAsia="ＭＳ 明朝" w:hAnsi="ＭＳ 明朝" w:hint="eastAsia"/>
          <w:sz w:val="22"/>
        </w:rPr>
        <w:t>○</w:t>
      </w:r>
      <w:r w:rsidRPr="00454E88">
        <w:rPr>
          <w:rFonts w:ascii="ＭＳ 明朝" w:eastAsia="ＭＳ 明朝" w:hAnsi="ＭＳ 明朝"/>
          <w:sz w:val="22"/>
        </w:rPr>
        <w:t>日目とする。</w:t>
      </w:r>
    </w:p>
    <w:p w14:paraId="4210AE87"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前項の規定にかかわらず、本組合の精算伝票の提示が仕入れの日を含め</w:t>
      </w:r>
      <w:r w:rsidRPr="00454E88">
        <w:rPr>
          <w:rFonts w:ascii="ＭＳ 明朝" w:eastAsia="ＭＳ 明朝" w:hAnsi="ＭＳ 明朝" w:hint="eastAsia"/>
          <w:sz w:val="22"/>
        </w:rPr>
        <w:t>○</w:t>
      </w:r>
      <w:r w:rsidRPr="00454E88">
        <w:rPr>
          <w:rFonts w:ascii="ＭＳ 明朝" w:eastAsia="ＭＳ 明朝" w:hAnsi="ＭＳ 明朝"/>
          <w:sz w:val="22"/>
        </w:rPr>
        <w:t>日以後に行われたときは、</w:t>
      </w:r>
      <w:r w:rsidRPr="00454E88">
        <w:rPr>
          <w:rFonts w:ascii="ＭＳ 明朝" w:eastAsia="ＭＳ 明朝" w:hAnsi="ＭＳ 明朝" w:hint="eastAsia"/>
          <w:sz w:val="22"/>
        </w:rPr>
        <w:t>提示された日の翌日に精算することを妨げない。</w:t>
      </w:r>
    </w:p>
    <w:p w14:paraId="1504597F"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年末</w:t>
      </w:r>
      <w:r w:rsidRPr="00454E88">
        <w:rPr>
          <w:rFonts w:ascii="ＭＳ 明朝" w:eastAsia="ＭＳ 明朝" w:hAnsi="ＭＳ 明朝" w:hint="eastAsia"/>
          <w:sz w:val="22"/>
        </w:rPr>
        <w:t>又</w:t>
      </w:r>
      <w:r w:rsidRPr="00454E88">
        <w:rPr>
          <w:rFonts w:ascii="ＭＳ 明朝" w:eastAsia="ＭＳ 明朝" w:hAnsi="ＭＳ 明朝"/>
          <w:sz w:val="22"/>
        </w:rPr>
        <w:t>は正月用商品の取引及び精算については、別に定める。</w:t>
      </w:r>
    </w:p>
    <w:p w14:paraId="62EA188E"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特殊な取扱いを要する商品又は特殊な取引に用いる商品については、第</w:t>
      </w:r>
      <w:r w:rsidRPr="00454E88">
        <w:rPr>
          <w:rFonts w:ascii="ＭＳ 明朝" w:eastAsia="ＭＳ 明朝" w:hAnsi="ＭＳ 明朝" w:hint="eastAsia"/>
          <w:sz w:val="22"/>
        </w:rPr>
        <w:t>１</w:t>
      </w:r>
      <w:r w:rsidRPr="00454E88">
        <w:rPr>
          <w:rFonts w:ascii="ＭＳ 明朝" w:eastAsia="ＭＳ 明朝" w:hAnsi="ＭＳ 明朝"/>
          <w:sz w:val="22"/>
        </w:rPr>
        <w:t>項及び第</w:t>
      </w:r>
      <w:r w:rsidRPr="00454E88">
        <w:rPr>
          <w:rFonts w:ascii="ＭＳ 明朝" w:eastAsia="ＭＳ 明朝" w:hAnsi="ＭＳ 明朝" w:hint="eastAsia"/>
          <w:sz w:val="22"/>
        </w:rPr>
        <w:t>３</w:t>
      </w:r>
      <w:r w:rsidRPr="00454E88">
        <w:rPr>
          <w:rFonts w:ascii="ＭＳ 明朝" w:eastAsia="ＭＳ 明朝" w:hAnsi="ＭＳ 明朝"/>
          <w:sz w:val="22"/>
        </w:rPr>
        <w:t>項の規定にかか</w:t>
      </w:r>
      <w:r w:rsidRPr="00454E88">
        <w:rPr>
          <w:rFonts w:ascii="ＭＳ 明朝" w:eastAsia="ＭＳ 明朝" w:hAnsi="ＭＳ 明朝" w:hint="eastAsia"/>
          <w:sz w:val="22"/>
        </w:rPr>
        <w:t>わらず、その特殊な事情に応じた精算をすることができる。特殊な事情を有する組合員は、その旨本組合に申し出て、特殊な精算の方法を取り決めなければならない。</w:t>
      </w:r>
    </w:p>
    <w:p w14:paraId="49BCDB00"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sz w:val="22"/>
        </w:rPr>
        <w:t>(精算時間)</w:t>
      </w:r>
    </w:p>
    <w:p w14:paraId="6D2A598D"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精算所の精算時</w:t>
      </w:r>
      <w:r w:rsidRPr="00454E88">
        <w:rPr>
          <w:rFonts w:ascii="ＭＳ 明朝" w:eastAsia="ＭＳ 明朝" w:hAnsi="ＭＳ 明朝" w:hint="eastAsia"/>
          <w:sz w:val="22"/>
        </w:rPr>
        <w:t>間</w:t>
      </w:r>
      <w:r w:rsidRPr="00454E88">
        <w:rPr>
          <w:rFonts w:ascii="ＭＳ 明朝" w:eastAsia="ＭＳ 明朝" w:hAnsi="ＭＳ 明朝"/>
          <w:sz w:val="22"/>
        </w:rPr>
        <w:t>は、</w:t>
      </w:r>
      <w:r w:rsidRPr="00454E88">
        <w:rPr>
          <w:rFonts w:ascii="ＭＳ 明朝" w:eastAsia="ＭＳ 明朝" w:hAnsi="ＭＳ 明朝" w:hint="eastAsia"/>
          <w:sz w:val="22"/>
        </w:rPr>
        <w:t>○</w:t>
      </w:r>
      <w:r w:rsidRPr="00454E88">
        <w:rPr>
          <w:rFonts w:ascii="ＭＳ 明朝" w:eastAsia="ＭＳ 明朝" w:hAnsi="ＭＳ 明朝"/>
          <w:sz w:val="22"/>
        </w:rPr>
        <w:t>時</w:t>
      </w:r>
      <w:r w:rsidRPr="00454E88">
        <w:rPr>
          <w:rFonts w:ascii="ＭＳ 明朝" w:eastAsia="ＭＳ 明朝" w:hAnsi="ＭＳ 明朝" w:hint="eastAsia"/>
          <w:sz w:val="22"/>
        </w:rPr>
        <w:t>○</w:t>
      </w:r>
      <w:r w:rsidRPr="00454E88">
        <w:rPr>
          <w:rFonts w:ascii="ＭＳ 明朝" w:eastAsia="ＭＳ 明朝" w:hAnsi="ＭＳ 明朝"/>
          <w:sz w:val="22"/>
        </w:rPr>
        <w:t>分より</w:t>
      </w:r>
      <w:r w:rsidRPr="00454E88">
        <w:rPr>
          <w:rFonts w:ascii="ＭＳ 明朝" w:eastAsia="ＭＳ 明朝" w:hAnsi="ＭＳ 明朝" w:hint="eastAsia"/>
          <w:sz w:val="22"/>
        </w:rPr>
        <w:t>○</w:t>
      </w:r>
      <w:r w:rsidRPr="00454E88">
        <w:rPr>
          <w:rFonts w:ascii="ＭＳ 明朝" w:eastAsia="ＭＳ 明朝" w:hAnsi="ＭＳ 明朝"/>
          <w:sz w:val="22"/>
        </w:rPr>
        <w:t>時</w:t>
      </w:r>
      <w:r w:rsidRPr="00454E88">
        <w:rPr>
          <w:rFonts w:ascii="ＭＳ 明朝" w:eastAsia="ＭＳ 明朝" w:hAnsi="ＭＳ 明朝" w:hint="eastAsia"/>
          <w:sz w:val="22"/>
        </w:rPr>
        <w:t>○</w:t>
      </w:r>
      <w:r w:rsidRPr="00454E88">
        <w:rPr>
          <w:rFonts w:ascii="ＭＳ 明朝" w:eastAsia="ＭＳ 明朝" w:hAnsi="ＭＳ 明朝"/>
          <w:sz w:val="22"/>
        </w:rPr>
        <w:t>分までとする。</w:t>
      </w:r>
    </w:p>
    <w:p w14:paraId="0CBA6C2A"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精算の方法</w:t>
      </w:r>
      <w:r w:rsidRPr="00454E88">
        <w:rPr>
          <w:rFonts w:ascii="ＭＳ 明朝" w:eastAsia="ＭＳ 明朝" w:hAnsi="ＭＳ 明朝" w:hint="eastAsia"/>
          <w:sz w:val="22"/>
        </w:rPr>
        <w:t>）</w:t>
      </w:r>
    </w:p>
    <w:p w14:paraId="66D43723"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精算の方法は、現金又は小切手とする。ただし、小切手の場合は振出日が当日までのものとし、</w:t>
      </w:r>
      <w:r w:rsidRPr="00454E88">
        <w:rPr>
          <w:rFonts w:ascii="ＭＳ 明朝" w:eastAsia="ＭＳ 明朝" w:hAnsi="ＭＳ 明朝" w:hint="eastAsia"/>
          <w:sz w:val="22"/>
        </w:rPr>
        <w:t>先付小切手は受理しない。</w:t>
      </w:r>
    </w:p>
    <w:p w14:paraId="7654162C"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内金の禁止</w:t>
      </w:r>
      <w:r w:rsidRPr="00454E88">
        <w:rPr>
          <w:rFonts w:ascii="ＭＳ 明朝" w:eastAsia="ＭＳ 明朝" w:hAnsi="ＭＳ 明朝" w:hint="eastAsia"/>
          <w:sz w:val="22"/>
        </w:rPr>
        <w:t>）</w:t>
      </w:r>
    </w:p>
    <w:p w14:paraId="12E39BBC"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組合員の精算において内入金は認めない。</w:t>
      </w:r>
    </w:p>
    <w:p w14:paraId="40DA379D"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仕入訂正</w:t>
      </w:r>
      <w:r w:rsidRPr="00454E88">
        <w:rPr>
          <w:rFonts w:ascii="ＭＳ 明朝" w:eastAsia="ＭＳ 明朝" w:hAnsi="ＭＳ 明朝" w:hint="eastAsia"/>
          <w:sz w:val="22"/>
        </w:rPr>
        <w:t>）</w:t>
      </w:r>
    </w:p>
    <w:p w14:paraId="0E946458"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Pr>
          <w:rFonts w:ascii="ＭＳ 明朝" w:eastAsia="ＭＳ 明朝" w:hAnsi="ＭＳ 明朝" w:hint="eastAsia"/>
          <w:sz w:val="22"/>
        </w:rPr>
        <w:t xml:space="preserve">　</w:t>
      </w:r>
      <w:r w:rsidRPr="00454E88">
        <w:rPr>
          <w:rFonts w:ascii="ＭＳ 明朝" w:eastAsia="ＭＳ 明朝" w:hAnsi="ＭＳ 明朝"/>
          <w:sz w:val="22"/>
        </w:rPr>
        <w:t>仕入の訂正は、その仕入市場に申し出ることとし、当日の精算については、そのまま精算するこ</w:t>
      </w:r>
      <w:r w:rsidRPr="00454E88">
        <w:rPr>
          <w:rFonts w:ascii="ＭＳ 明朝" w:eastAsia="ＭＳ 明朝" w:hAnsi="ＭＳ 明朝" w:hint="eastAsia"/>
          <w:sz w:val="22"/>
        </w:rPr>
        <w:t>とを原則とする。</w:t>
      </w:r>
    </w:p>
    <w:p w14:paraId="6DDA436E" w14:textId="77777777" w:rsidR="009A2D3C" w:rsidRPr="00454E88" w:rsidRDefault="009A2D3C" w:rsidP="009A2D3C">
      <w:pPr>
        <w:widowControl/>
        <w:ind w:left="209" w:hangingChars="100" w:hanging="209"/>
        <w:jc w:val="left"/>
        <w:rPr>
          <w:rFonts w:ascii="ＭＳ 明朝" w:eastAsia="ＭＳ 明朝" w:hAnsi="ＭＳ 明朝"/>
          <w:sz w:val="22"/>
        </w:rPr>
      </w:pPr>
    </w:p>
    <w:p w14:paraId="6959CD64" w14:textId="77777777" w:rsidR="009A2D3C" w:rsidRPr="00454E88" w:rsidRDefault="009A2D3C" w:rsidP="009A2D3C">
      <w:pPr>
        <w:widowControl/>
        <w:ind w:left="209" w:hangingChars="100" w:hanging="209"/>
        <w:jc w:val="left"/>
        <w:rPr>
          <w:rFonts w:ascii="ＭＳ 明朝" w:eastAsia="ＭＳ 明朝" w:hAnsi="ＭＳ 明朝"/>
          <w:sz w:val="22"/>
        </w:rPr>
      </w:pPr>
    </w:p>
    <w:p w14:paraId="35296E0A"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sz w:val="22"/>
        </w:rPr>
        <w:lastRenderedPageBreak/>
        <w:t>(精算の成立)</w:t>
      </w:r>
    </w:p>
    <w:p w14:paraId="116F4104"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精算の成立時期は、第</w:t>
      </w:r>
      <w:r w:rsidRPr="00454E88">
        <w:rPr>
          <w:rFonts w:ascii="ＭＳ 明朝" w:eastAsia="ＭＳ 明朝" w:hAnsi="ＭＳ 明朝" w:hint="eastAsia"/>
          <w:sz w:val="22"/>
        </w:rPr>
        <w:t>３</w:t>
      </w:r>
      <w:r w:rsidRPr="00454E88">
        <w:rPr>
          <w:rFonts w:ascii="ＭＳ 明朝" w:eastAsia="ＭＳ 明朝" w:hAnsi="ＭＳ 明朝"/>
          <w:sz w:val="22"/>
        </w:rPr>
        <w:t>条で規定する精算所で精算をなし、その領収の成立したとき</w:t>
      </w:r>
      <w:r w:rsidRPr="00454E88">
        <w:rPr>
          <w:rFonts w:ascii="ＭＳ 明朝" w:eastAsia="ＭＳ 明朝" w:hAnsi="ＭＳ 明朝" w:hint="eastAsia"/>
          <w:sz w:val="22"/>
        </w:rPr>
        <w:t>とする。</w:t>
      </w:r>
    </w:p>
    <w:p w14:paraId="741DDF96"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代行払停止</w:t>
      </w:r>
      <w:r w:rsidRPr="00454E88">
        <w:rPr>
          <w:rFonts w:ascii="ＭＳ 明朝" w:eastAsia="ＭＳ 明朝" w:hAnsi="ＭＳ 明朝" w:hint="eastAsia"/>
          <w:sz w:val="22"/>
        </w:rPr>
        <w:t>）</w:t>
      </w:r>
    </w:p>
    <w:p w14:paraId="391772FB"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次の各号に該当する組合員は、代行払を停止する。</w:t>
      </w:r>
    </w:p>
    <w:p w14:paraId="53A2D9D4" w14:textId="77777777" w:rsidR="009A2D3C" w:rsidRPr="00454E88" w:rsidRDefault="009A2D3C" w:rsidP="009A2D3C">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(1) </w:t>
      </w:r>
      <w:r>
        <w:rPr>
          <w:rFonts w:ascii="ＭＳ 明朝" w:eastAsia="ＭＳ 明朝" w:hAnsi="ＭＳ 明朝" w:hint="eastAsia"/>
          <w:sz w:val="22"/>
        </w:rPr>
        <w:t xml:space="preserve"> </w:t>
      </w:r>
      <w:r w:rsidRPr="00454E88">
        <w:rPr>
          <w:rFonts w:ascii="ＭＳ 明朝" w:eastAsia="ＭＳ 明朝" w:hAnsi="ＭＳ 明朝"/>
          <w:sz w:val="22"/>
        </w:rPr>
        <w:t>第</w:t>
      </w:r>
      <w:r w:rsidRPr="00454E88">
        <w:rPr>
          <w:rFonts w:ascii="ＭＳ 明朝" w:eastAsia="ＭＳ 明朝" w:hAnsi="ＭＳ 明朝" w:hint="eastAsia"/>
          <w:sz w:val="22"/>
        </w:rPr>
        <w:t>５</w:t>
      </w:r>
      <w:r w:rsidRPr="00454E88">
        <w:rPr>
          <w:rFonts w:ascii="ＭＳ 明朝" w:eastAsia="ＭＳ 明朝" w:hAnsi="ＭＳ 明朝"/>
          <w:sz w:val="22"/>
        </w:rPr>
        <w:t>条の定める精算日までに精算しないとき</w:t>
      </w:r>
    </w:p>
    <w:p w14:paraId="298B8145" w14:textId="77777777" w:rsidR="009A2D3C" w:rsidRPr="00454E88" w:rsidRDefault="009A2D3C" w:rsidP="009A2D3C">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仕入及び精算に関し特に不正があり、又は不正をなす恐れあると理事会が認めたとき</w:t>
      </w:r>
    </w:p>
    <w:p w14:paraId="67EAF314"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処分留保</w:t>
      </w:r>
      <w:r w:rsidRPr="00454E88">
        <w:rPr>
          <w:rFonts w:ascii="ＭＳ 明朝" w:eastAsia="ＭＳ 明朝" w:hAnsi="ＭＳ 明朝" w:hint="eastAsia"/>
          <w:sz w:val="22"/>
        </w:rPr>
        <w:t>）</w:t>
      </w:r>
    </w:p>
    <w:p w14:paraId="3B7C3D41"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前条の規定にかかわらず、組合員が精算できない事由を申し出て、理事会がその事由を正当と認</w:t>
      </w:r>
      <w:r w:rsidRPr="00454E88">
        <w:rPr>
          <w:rFonts w:ascii="ＭＳ 明朝" w:eastAsia="ＭＳ 明朝" w:hAnsi="ＭＳ 明朝" w:hint="eastAsia"/>
          <w:sz w:val="22"/>
        </w:rPr>
        <w:t>めた場合は処分を留保する。</w:t>
      </w:r>
    </w:p>
    <w:p w14:paraId="2846AB2D"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代行払停止の解除</w:t>
      </w:r>
      <w:r w:rsidRPr="00454E88">
        <w:rPr>
          <w:rFonts w:ascii="ＭＳ 明朝" w:eastAsia="ＭＳ 明朝" w:hAnsi="ＭＳ 明朝" w:hint="eastAsia"/>
          <w:sz w:val="22"/>
        </w:rPr>
        <w:t>）</w:t>
      </w:r>
    </w:p>
    <w:p w14:paraId="3A21988B"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代行払の停止処分を受けた組合員は、第</w:t>
      </w:r>
      <w:r w:rsidRPr="00454E88">
        <w:rPr>
          <w:rFonts w:ascii="ＭＳ 明朝" w:eastAsia="ＭＳ 明朝" w:hAnsi="ＭＳ 明朝" w:hint="eastAsia"/>
          <w:sz w:val="22"/>
        </w:rPr>
        <w:t>５</w:t>
      </w:r>
      <w:r w:rsidRPr="00454E88">
        <w:rPr>
          <w:rFonts w:ascii="ＭＳ 明朝" w:eastAsia="ＭＳ 明朝" w:hAnsi="ＭＳ 明朝"/>
          <w:sz w:val="22"/>
        </w:rPr>
        <w:t>条に定める精算日までの全額を精算しなければ代行払</w:t>
      </w:r>
      <w:r w:rsidRPr="00454E88">
        <w:rPr>
          <w:rFonts w:ascii="ＭＳ 明朝" w:eastAsia="ＭＳ 明朝" w:hAnsi="ＭＳ 明朝" w:hint="eastAsia"/>
          <w:sz w:val="22"/>
        </w:rPr>
        <w:t>停止を解除されない。</w:t>
      </w:r>
    </w:p>
    <w:p w14:paraId="35E5D301"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代行払保証積立金</w:t>
      </w:r>
      <w:r w:rsidRPr="00454E88">
        <w:rPr>
          <w:rFonts w:ascii="ＭＳ 明朝" w:eastAsia="ＭＳ 明朝" w:hAnsi="ＭＳ 明朝" w:hint="eastAsia"/>
          <w:sz w:val="22"/>
        </w:rPr>
        <w:t>）</w:t>
      </w:r>
    </w:p>
    <w:p w14:paraId="4CDCA448"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Pr>
          <w:rFonts w:ascii="ＭＳ 明朝" w:eastAsia="ＭＳ 明朝" w:hAnsi="ＭＳ 明朝" w:hint="eastAsia"/>
          <w:sz w:val="22"/>
        </w:rPr>
        <w:t xml:space="preserve">　</w:t>
      </w:r>
      <w:r w:rsidRPr="00454E88">
        <w:rPr>
          <w:rFonts w:ascii="ＭＳ 明朝" w:eastAsia="ＭＳ 明朝" w:hAnsi="ＭＳ 明朝"/>
          <w:sz w:val="22"/>
        </w:rPr>
        <w:t>本組合は、代行払精算事業を維持継続し、</w:t>
      </w:r>
      <w:r w:rsidRPr="00454E88">
        <w:rPr>
          <w:rFonts w:ascii="ＭＳ 明朝" w:eastAsia="ＭＳ 明朝" w:hAnsi="ＭＳ 明朝" w:hint="eastAsia"/>
          <w:sz w:val="22"/>
        </w:rPr>
        <w:t>○○○</w:t>
      </w:r>
      <w:r w:rsidRPr="00454E88">
        <w:rPr>
          <w:rFonts w:ascii="ＭＳ 明朝" w:eastAsia="ＭＳ 明朝" w:hAnsi="ＭＳ 明朝"/>
          <w:sz w:val="22"/>
        </w:rPr>
        <w:t>への代行払を保証するため、原則として、毎年</w:t>
      </w:r>
      <w:r w:rsidRPr="00454E88">
        <w:rPr>
          <w:rFonts w:ascii="ＭＳ 明朝" w:eastAsia="ＭＳ 明朝" w:hAnsi="ＭＳ 明朝" w:hint="eastAsia"/>
          <w:sz w:val="22"/>
        </w:rPr>
        <w:t>の剰余金のうちから、代行払総額○</w:t>
      </w:r>
      <w:r w:rsidRPr="00454E88">
        <w:rPr>
          <w:rFonts w:ascii="ＭＳ 明朝" w:eastAsia="ＭＳ 明朝" w:hAnsi="ＭＳ 明朝"/>
          <w:sz w:val="22"/>
        </w:rPr>
        <w:t>分の</w:t>
      </w:r>
      <w:r w:rsidRPr="00454E88">
        <w:rPr>
          <w:rFonts w:ascii="ＭＳ 明朝" w:eastAsia="ＭＳ 明朝" w:hAnsi="ＭＳ 明朝" w:hint="eastAsia"/>
          <w:sz w:val="22"/>
        </w:rPr>
        <w:t>○</w:t>
      </w:r>
      <w:r w:rsidRPr="00454E88">
        <w:rPr>
          <w:rFonts w:ascii="ＭＳ 明朝" w:eastAsia="ＭＳ 明朝" w:hAnsi="ＭＳ 明朝"/>
          <w:sz w:val="22"/>
        </w:rPr>
        <w:t>以上を代行払保証積立金として積立てるものとする。</w:t>
      </w:r>
    </w:p>
    <w:p w14:paraId="47972C9B"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精算保証積立金</w:t>
      </w:r>
      <w:r w:rsidRPr="00454E88">
        <w:rPr>
          <w:rFonts w:ascii="ＭＳ 明朝" w:eastAsia="ＭＳ 明朝" w:hAnsi="ＭＳ 明朝" w:hint="eastAsia"/>
          <w:sz w:val="22"/>
        </w:rPr>
        <w:t>）</w:t>
      </w:r>
    </w:p>
    <w:p w14:paraId="0D9716F8"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組合員は、本組合への代行払精算を保証するため、原則として毎年剰余金処分として受ける代行</w:t>
      </w:r>
      <w:r w:rsidRPr="00454E88">
        <w:rPr>
          <w:rFonts w:ascii="ＭＳ 明朝" w:eastAsia="ＭＳ 明朝" w:hAnsi="ＭＳ 明朝" w:hint="eastAsia"/>
          <w:sz w:val="22"/>
        </w:rPr>
        <w:t>払事業利用分量配当のうち、規定内精算総額の○</w:t>
      </w:r>
      <w:r w:rsidRPr="00454E88">
        <w:rPr>
          <w:rFonts w:ascii="ＭＳ 明朝" w:eastAsia="ＭＳ 明朝" w:hAnsi="ＭＳ 明朝"/>
          <w:sz w:val="22"/>
        </w:rPr>
        <w:t>分の</w:t>
      </w:r>
      <w:r w:rsidRPr="00454E88">
        <w:rPr>
          <w:rFonts w:ascii="ＭＳ 明朝" w:eastAsia="ＭＳ 明朝" w:hAnsi="ＭＳ 明朝" w:hint="eastAsia"/>
          <w:sz w:val="22"/>
        </w:rPr>
        <w:t>○</w:t>
      </w:r>
      <w:r w:rsidRPr="00454E88">
        <w:rPr>
          <w:rFonts w:ascii="ＭＳ 明朝" w:eastAsia="ＭＳ 明朝" w:hAnsi="ＭＳ 明朝"/>
          <w:sz w:val="22"/>
        </w:rPr>
        <w:t>以上を代行払精算保証積立金として積立てるも</w:t>
      </w:r>
      <w:r w:rsidRPr="00454E88">
        <w:rPr>
          <w:rFonts w:ascii="ＭＳ 明朝" w:eastAsia="ＭＳ 明朝" w:hAnsi="ＭＳ 明朝" w:hint="eastAsia"/>
          <w:sz w:val="22"/>
        </w:rPr>
        <w:t>のとする。</w:t>
      </w:r>
    </w:p>
    <w:p w14:paraId="7858E7B4"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納税預金</w:t>
      </w:r>
      <w:r w:rsidRPr="00454E88">
        <w:rPr>
          <w:rFonts w:ascii="ＭＳ 明朝" w:eastAsia="ＭＳ 明朝" w:hAnsi="ＭＳ 明朝" w:hint="eastAsia"/>
          <w:sz w:val="22"/>
        </w:rPr>
        <w:t>）</w:t>
      </w:r>
    </w:p>
    <w:p w14:paraId="05BDECC4"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組合員は、仕入代金精算の際、仕入の</w:t>
      </w:r>
      <w:r w:rsidRPr="00454E88">
        <w:rPr>
          <w:rFonts w:ascii="ＭＳ 明朝" w:eastAsia="ＭＳ 明朝" w:hAnsi="ＭＳ 明朝" w:hint="eastAsia"/>
          <w:sz w:val="22"/>
        </w:rPr>
        <w:t>○割</w:t>
      </w:r>
      <w:r w:rsidRPr="00454E88">
        <w:rPr>
          <w:rFonts w:ascii="ＭＳ 明朝" w:eastAsia="ＭＳ 明朝" w:hAnsi="ＭＳ 明朝"/>
          <w:sz w:val="22"/>
        </w:rPr>
        <w:t>相当額の納税預金をするものとする。</w:t>
      </w:r>
    </w:p>
    <w:p w14:paraId="6230BECB" w14:textId="77777777" w:rsidR="009A2D3C" w:rsidRPr="00454E88" w:rsidRDefault="009A2D3C" w:rsidP="009A2D3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0314564E" w14:textId="77777777" w:rsidR="009A2D3C" w:rsidRPr="00454E88" w:rsidRDefault="009A2D3C" w:rsidP="009A2D3C">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17条</w:t>
      </w:r>
      <w:r>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この規約に定めのない事項であって緊急かつ必要な事項は、理事会で</w:t>
      </w:r>
      <w:r>
        <w:rPr>
          <w:rFonts w:ascii="ＭＳ 明朝" w:eastAsia="ＭＳ 明朝" w:hAnsi="ＭＳ 明朝" w:hint="eastAsia"/>
          <w:sz w:val="22"/>
        </w:rPr>
        <w:t>決定</w:t>
      </w:r>
      <w:r w:rsidRPr="00454E88">
        <w:rPr>
          <w:rFonts w:ascii="ＭＳ 明朝" w:eastAsia="ＭＳ 明朝" w:hAnsi="ＭＳ 明朝"/>
          <w:sz w:val="22"/>
        </w:rPr>
        <w:t>する。</w:t>
      </w:r>
    </w:p>
    <w:p w14:paraId="3E3F98AC" w14:textId="77777777" w:rsidR="009A2D3C" w:rsidRPr="00454E88" w:rsidRDefault="009A2D3C" w:rsidP="009A2D3C">
      <w:pPr>
        <w:widowControl/>
        <w:ind w:left="209" w:hangingChars="100" w:hanging="209"/>
        <w:jc w:val="left"/>
        <w:rPr>
          <w:rFonts w:ascii="ＭＳ 明朝" w:eastAsia="ＭＳ 明朝" w:hAnsi="ＭＳ 明朝"/>
          <w:sz w:val="22"/>
        </w:rPr>
      </w:pPr>
    </w:p>
    <w:p w14:paraId="28D0CA04" w14:textId="77777777" w:rsidR="009A2D3C" w:rsidRPr="00454E88" w:rsidRDefault="009A2D3C" w:rsidP="009A2D3C">
      <w:pPr>
        <w:widowControl/>
        <w:ind w:left="209" w:hangingChars="100" w:hanging="209"/>
        <w:jc w:val="left"/>
        <w:rPr>
          <w:rFonts w:ascii="ＭＳ 明朝" w:eastAsia="ＭＳ 明朝" w:hAnsi="ＭＳ 明朝"/>
          <w:sz w:val="22"/>
        </w:rPr>
      </w:pPr>
    </w:p>
    <w:p w14:paraId="6CE2C987" w14:textId="77777777" w:rsidR="009A2D3C" w:rsidRPr="00454E88" w:rsidRDefault="009A2D3C" w:rsidP="009A2D3C">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535A2439" w14:textId="77777777" w:rsidR="009A2D3C" w:rsidRPr="00454E88" w:rsidRDefault="009A2D3C" w:rsidP="009A2D3C">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4A23C90C" w:rsidR="002F6FFF" w:rsidRPr="001B1658" w:rsidRDefault="002F6FFF" w:rsidP="002A5926">
      <w:pPr>
        <w:widowControl/>
        <w:jc w:val="left"/>
        <w:rPr>
          <w:rFonts w:ascii="ＭＳ 明朝" w:eastAsia="ＭＳ 明朝" w:hAnsi="ＭＳ 明朝"/>
          <w:sz w:val="22"/>
        </w:rPr>
      </w:pPr>
    </w:p>
    <w:sectPr w:rsidR="002F6FFF" w:rsidRPr="001B1658"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A2D3C"/>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2022-02-03T00:14:00Z</dcterms:created>
  <dcterms:modified xsi:type="dcterms:W3CDTF">2022-03-14T07:16:00Z</dcterms:modified>
</cp:coreProperties>
</file>