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4660" w14:textId="77777777" w:rsidR="006B798A" w:rsidRPr="00454E88" w:rsidRDefault="006B798A" w:rsidP="006B798A">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２－（４）理事会規約例</w:t>
      </w:r>
    </w:p>
    <w:p w14:paraId="75F1A3E5" w14:textId="77777777" w:rsidR="006B798A" w:rsidRPr="00454E88" w:rsidRDefault="006B798A" w:rsidP="006B798A">
      <w:pPr>
        <w:widowControl/>
        <w:jc w:val="left"/>
        <w:rPr>
          <w:rFonts w:ascii="ＭＳ 明朝" w:eastAsia="ＭＳ 明朝" w:hAnsi="ＭＳ 明朝"/>
          <w:sz w:val="22"/>
        </w:rPr>
      </w:pPr>
    </w:p>
    <w:p w14:paraId="52296BEC"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1A1E0D96" w14:textId="77777777" w:rsidR="006B798A" w:rsidRPr="00454E88" w:rsidRDefault="006B798A" w:rsidP="006B798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この規約は、本組合の業務執行機関である理事会の議事の運営について定め、理事会の円滑な運営を図ることを目的とする。</w:t>
      </w:r>
    </w:p>
    <w:p w14:paraId="0DFBE699"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（理事会の開閉）</w:t>
      </w:r>
    </w:p>
    <w:p w14:paraId="13CA2A6A" w14:textId="77777777" w:rsidR="006B798A" w:rsidRPr="00454E88" w:rsidRDefault="006B798A" w:rsidP="006B798A">
      <w:pPr>
        <w:widowControl/>
        <w:jc w:val="left"/>
        <w:rPr>
          <w:rFonts w:ascii="ＭＳ 明朝" w:eastAsia="ＭＳ 明朝" w:hAnsi="ＭＳ 明朝"/>
          <w:sz w:val="22"/>
        </w:rPr>
      </w:pPr>
      <w:r w:rsidRPr="00454E88">
        <w:rPr>
          <w:rFonts w:ascii="ＭＳ ゴシック" w:eastAsia="ＭＳ ゴシック" w:hAnsi="ＭＳ ゴシック" w:hint="eastAsia"/>
          <w:sz w:val="22"/>
        </w:rPr>
        <w:t xml:space="preserve">第２条　</w:t>
      </w:r>
      <w:r w:rsidRPr="00454E88">
        <w:rPr>
          <w:rFonts w:ascii="ＭＳ 明朝" w:eastAsia="ＭＳ 明朝" w:hAnsi="ＭＳ 明朝" w:hint="eastAsia"/>
          <w:sz w:val="22"/>
        </w:rPr>
        <w:t>理事会の議事の開閉は、議長がこれを宣する。</w:t>
      </w:r>
    </w:p>
    <w:p w14:paraId="4DC9EC24"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（議事日程）</w:t>
      </w:r>
    </w:p>
    <w:p w14:paraId="5674ED6E" w14:textId="77777777" w:rsidR="006B798A" w:rsidRPr="00454E88" w:rsidRDefault="006B798A" w:rsidP="006B798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議長は、理事会成立の定足数を確認し、議場に報告するとともに、議事日程を議場に諮り、その承認を受けなければならない。</w:t>
      </w:r>
    </w:p>
    <w:p w14:paraId="5EC57252"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（書記の選任）</w:t>
      </w:r>
    </w:p>
    <w:p w14:paraId="57BF9A11" w14:textId="77777777" w:rsidR="006B798A" w:rsidRPr="00454E88" w:rsidRDefault="006B798A" w:rsidP="006B798A">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議長は、議事の開始にあたり、理事又は職員のなかから、書記若干名を指名する。</w:t>
      </w:r>
    </w:p>
    <w:p w14:paraId="6C8655B1"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２　書記は、議事の経過の記録その他議長が指示する業務に従事するものとする。</w:t>
      </w:r>
    </w:p>
    <w:p w14:paraId="78924722"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（議案の説明）</w:t>
      </w:r>
    </w:p>
    <w:p w14:paraId="1EBFC97B" w14:textId="77777777" w:rsidR="006B798A" w:rsidRPr="00454E88" w:rsidRDefault="006B798A" w:rsidP="006B798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議案をすべて提案者がこれを説明するものとする。ただし、必要がある場合は本組合の職員及びその他の者に説明させることができる。</w:t>
      </w:r>
    </w:p>
    <w:p w14:paraId="3EA13D57"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（動議の提出）</w:t>
      </w:r>
    </w:p>
    <w:p w14:paraId="4ABAFB49" w14:textId="77777777" w:rsidR="006B798A" w:rsidRPr="00454E88" w:rsidRDefault="006B798A" w:rsidP="006B798A">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出席した理事は、議事日程を妨げない限り、いつでも動議を議長に提出できる。</w:t>
      </w:r>
    </w:p>
    <w:p w14:paraId="024700B5" w14:textId="77777777" w:rsidR="006B798A" w:rsidRPr="00454E88" w:rsidRDefault="006B798A" w:rsidP="006B798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前項の動議が提出されたときは、議長はこれを議案に供するか否かを、議場に諮らなければならない。</w:t>
      </w:r>
    </w:p>
    <w:p w14:paraId="78F2C36B"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（議案、動議の再提出禁止）</w:t>
      </w:r>
    </w:p>
    <w:p w14:paraId="143FCB66" w14:textId="77777777" w:rsidR="006B798A" w:rsidRPr="00454E88" w:rsidRDefault="006B798A" w:rsidP="006B798A">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否決又は撤回された議案及び動議は、同一理事会において再び提出することができない。</w:t>
      </w:r>
    </w:p>
    <w:p w14:paraId="6E6AC545"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（委員会付議）</w:t>
      </w:r>
    </w:p>
    <w:p w14:paraId="111ED145" w14:textId="77777777" w:rsidR="006B798A" w:rsidRPr="00454E88" w:rsidRDefault="006B798A" w:rsidP="006B798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理事会で必要と認めるときは、議長は議場に諮り、委員を選任し、委員会に議案を付託して審議させることができる。</w:t>
      </w:r>
    </w:p>
    <w:p w14:paraId="664EF870"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２　前項による委員の選任方法は、議長がその都度理事会に諮って決める。</w:t>
      </w:r>
    </w:p>
    <w:p w14:paraId="7E9DDF9D"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３　議長は、委員をして付託した議案について、審議の結果を報告させた後、採決する。</w:t>
      </w:r>
    </w:p>
    <w:p w14:paraId="09987EB4"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（議事の進行）</w:t>
      </w:r>
    </w:p>
    <w:p w14:paraId="3A416BD3" w14:textId="77777777" w:rsidR="006B798A" w:rsidRPr="00454E88" w:rsidRDefault="006B798A" w:rsidP="006B798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議長は、提出された議案について説明、討議、採決の順にこれを区分して議事を進めなければならない。</w:t>
      </w:r>
    </w:p>
    <w:p w14:paraId="7AD24C79"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（討　　議）</w:t>
      </w:r>
    </w:p>
    <w:p w14:paraId="70CCC174" w14:textId="77777777" w:rsidR="006B798A" w:rsidRPr="00454E88" w:rsidRDefault="006B798A" w:rsidP="006B798A">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第10条</w:t>
      </w:r>
      <w:r w:rsidRPr="00454E88">
        <w:rPr>
          <w:rFonts w:ascii="ＭＳ 明朝" w:eastAsia="ＭＳ 明朝" w:hAnsi="ＭＳ 明朝" w:hint="eastAsia"/>
          <w:sz w:val="22"/>
        </w:rPr>
        <w:t xml:space="preserve">　理事は、討議事項を逸脱しない限り、自由に質問を行い、かつ意見を述べることができる。</w:t>
      </w:r>
    </w:p>
    <w:p w14:paraId="7A2676F3"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２　質問は、簡潔、明瞭に行うものとする。</w:t>
      </w:r>
    </w:p>
    <w:p w14:paraId="30AE3334"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３　意見は、感情、利害にとらわれず建設的に述べるものとする。</w:t>
      </w:r>
    </w:p>
    <w:p w14:paraId="25EF0D29"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４　理事は、他の者の発言を不当に圧迫又は抑制してはならない。</w:t>
      </w:r>
    </w:p>
    <w:p w14:paraId="5ED8AB5E"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５　発言しようとする者は、氏名を告げて議長の許可を得て行うものとする。</w:t>
      </w:r>
    </w:p>
    <w:p w14:paraId="39332E4F"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（議長の職務）</w:t>
      </w:r>
    </w:p>
    <w:p w14:paraId="7B845B85" w14:textId="77777777" w:rsidR="006B798A" w:rsidRPr="00454E88" w:rsidRDefault="006B798A" w:rsidP="006B798A">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第11条</w:t>
      </w:r>
      <w:r w:rsidRPr="00454E88">
        <w:rPr>
          <w:rFonts w:ascii="ＭＳ 明朝" w:eastAsia="ＭＳ 明朝" w:hAnsi="ＭＳ 明朝" w:hint="eastAsia"/>
          <w:sz w:val="22"/>
        </w:rPr>
        <w:t xml:space="preserve">　議長は、議事日程に従い、議事を円滑に進行せしめるとともに、議場の秩序を確立し、かつ、これを維持しなければならない。</w:t>
      </w:r>
    </w:p>
    <w:p w14:paraId="1FB800D1"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２　議長は、理事の発言を不当に制限してはならない。</w:t>
      </w:r>
    </w:p>
    <w:p w14:paraId="7104235F"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（議事の確定）</w:t>
      </w:r>
    </w:p>
    <w:p w14:paraId="46CDDE5C" w14:textId="77777777" w:rsidR="006B798A" w:rsidRPr="00454E88" w:rsidRDefault="006B798A" w:rsidP="006B798A">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第12条</w:t>
      </w:r>
      <w:r w:rsidRPr="00454E88">
        <w:rPr>
          <w:rFonts w:ascii="ＭＳ 明朝" w:eastAsia="ＭＳ 明朝" w:hAnsi="ＭＳ 明朝" w:hint="eastAsia"/>
          <w:sz w:val="22"/>
        </w:rPr>
        <w:t xml:space="preserve">　議事は、一審議をもって確定する。</w:t>
      </w:r>
    </w:p>
    <w:p w14:paraId="62D84A29"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（採　　決）</w:t>
      </w:r>
    </w:p>
    <w:p w14:paraId="1EA1DF76" w14:textId="77777777" w:rsidR="006B798A" w:rsidRPr="00454E88" w:rsidRDefault="006B798A" w:rsidP="006B798A">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第13条</w:t>
      </w:r>
      <w:r w:rsidRPr="00454E88">
        <w:rPr>
          <w:rFonts w:ascii="ＭＳ 明朝" w:eastAsia="ＭＳ 明朝" w:hAnsi="ＭＳ 明朝" w:hint="eastAsia"/>
          <w:sz w:val="22"/>
        </w:rPr>
        <w:t xml:space="preserve">　出席した理事は、必ず採決に加わらなければならない。ただし、特別の利害を有する理事はその採決に加わることができない。</w:t>
      </w:r>
    </w:p>
    <w:p w14:paraId="4306802B" w14:textId="77777777" w:rsidR="006B798A" w:rsidRPr="00454E88" w:rsidRDefault="006B798A" w:rsidP="006B798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前項ただし書きの場合は、議長は当該理事に対し、その議事が終了するまで退場させることができる。</w:t>
      </w:r>
    </w:p>
    <w:p w14:paraId="6B6FC457" w14:textId="77777777" w:rsidR="006B798A" w:rsidRPr="00454E88" w:rsidRDefault="006B798A" w:rsidP="006B798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第１項ただし書きに該当する理事の議決権の数は、出席した理事の議決権の数に算入しないものとする。</w:t>
      </w:r>
    </w:p>
    <w:p w14:paraId="39CC2BD3"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（採決の方法）</w:t>
      </w:r>
    </w:p>
    <w:p w14:paraId="68BA1EFB" w14:textId="77777777" w:rsidR="006B798A" w:rsidRPr="00454E88" w:rsidRDefault="006B798A" w:rsidP="006B798A">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第14条</w:t>
      </w:r>
      <w:r w:rsidRPr="00454E88">
        <w:rPr>
          <w:rFonts w:ascii="ＭＳ 明朝" w:eastAsia="ＭＳ 明朝" w:hAnsi="ＭＳ 明朝" w:hint="eastAsia"/>
          <w:sz w:val="22"/>
        </w:rPr>
        <w:t xml:space="preserve">　採決は、次のいずれかの方法によるものとする。</w:t>
      </w:r>
    </w:p>
    <w:p w14:paraId="47438183" w14:textId="77777777" w:rsidR="006B798A" w:rsidRPr="00454E88" w:rsidRDefault="006B798A" w:rsidP="006B798A">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挙　手</w:t>
      </w:r>
    </w:p>
    <w:p w14:paraId="03CC61E0" w14:textId="77777777" w:rsidR="006B798A" w:rsidRPr="00454E88" w:rsidRDefault="006B798A" w:rsidP="006B798A">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起　立</w:t>
      </w:r>
    </w:p>
    <w:p w14:paraId="52D37556" w14:textId="77777777" w:rsidR="006B798A" w:rsidRPr="00454E88" w:rsidRDefault="006B798A" w:rsidP="006B798A">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投　票</w:t>
      </w:r>
    </w:p>
    <w:p w14:paraId="15494F78"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２　挙手及び起立は、賛成者及び反対者について行う。</w:t>
      </w:r>
    </w:p>
    <w:p w14:paraId="387A5F4C"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３　投票は、本組合より配付された用紙を用いて行う。</w:t>
      </w:r>
    </w:p>
    <w:p w14:paraId="49A6C2FF"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（修正案の採決）</w:t>
      </w:r>
    </w:p>
    <w:p w14:paraId="1D93890E" w14:textId="77777777" w:rsidR="006B798A" w:rsidRPr="00454E88" w:rsidRDefault="006B798A" w:rsidP="006B798A">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5</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修正案が提出されたときは、修正案を原案より先に採決する。</w:t>
      </w:r>
    </w:p>
    <w:p w14:paraId="3FFD9E73"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２　修正案が二つ以上あるときは、その趣旨が原案と最も異なるものから、順次採決する。</w:t>
      </w:r>
    </w:p>
    <w:p w14:paraId="7FB47CBD"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（採決結果の宣言）</w:t>
      </w:r>
    </w:p>
    <w:p w14:paraId="4A224C21" w14:textId="77777777" w:rsidR="006B798A" w:rsidRPr="00454E88" w:rsidRDefault="006B798A" w:rsidP="006B798A">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6</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議長は、第1</w:t>
      </w:r>
      <w:r w:rsidRPr="00454E88">
        <w:rPr>
          <w:rFonts w:ascii="ＭＳ 明朝" w:eastAsia="ＭＳ 明朝" w:hAnsi="ＭＳ 明朝"/>
          <w:sz w:val="22"/>
        </w:rPr>
        <w:t>4</w:t>
      </w:r>
      <w:r w:rsidRPr="00454E88">
        <w:rPr>
          <w:rFonts w:ascii="ＭＳ 明朝" w:eastAsia="ＭＳ 明朝" w:hAnsi="ＭＳ 明朝" w:hint="eastAsia"/>
          <w:sz w:val="22"/>
        </w:rPr>
        <w:t>条の規定により採決を行ったときは、賛否の数並びに賛成した理事の氏名及び反対した理事の氏名を調査確定し、その結果を議場に報告し、その案件の決定を宣しなければならない。</w:t>
      </w:r>
    </w:p>
    <w:p w14:paraId="20CF765E" w14:textId="77777777" w:rsidR="006B798A" w:rsidRPr="00454E88" w:rsidRDefault="006B798A" w:rsidP="006B798A">
      <w:pPr>
        <w:widowControl/>
        <w:jc w:val="left"/>
        <w:rPr>
          <w:rFonts w:ascii="ＭＳ 明朝" w:eastAsia="ＭＳ 明朝" w:hAnsi="ＭＳ 明朝"/>
          <w:sz w:val="22"/>
        </w:rPr>
      </w:pPr>
      <w:r w:rsidRPr="00454E88">
        <w:rPr>
          <w:rFonts w:ascii="ＭＳ 明朝" w:eastAsia="ＭＳ 明朝" w:hAnsi="ＭＳ 明朝" w:hint="eastAsia"/>
          <w:sz w:val="22"/>
        </w:rPr>
        <w:t>（そ の 他）</w:t>
      </w:r>
    </w:p>
    <w:p w14:paraId="51FCA899" w14:textId="77777777" w:rsidR="006B798A" w:rsidRPr="00454E88" w:rsidRDefault="006B798A" w:rsidP="006B798A">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w:t>
      </w:r>
      <w:r>
        <w:rPr>
          <w:rFonts w:ascii="ＭＳ ゴシック" w:eastAsia="ＭＳ ゴシック" w:hAnsi="ＭＳ ゴシック" w:hint="eastAsia"/>
          <w:sz w:val="22"/>
        </w:rPr>
        <w:t>17</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この規約に定めのない事項であって緊急かつ必要な事項は、理事会で決定する。</w:t>
      </w:r>
    </w:p>
    <w:p w14:paraId="64DCD51D" w14:textId="77777777" w:rsidR="006B798A" w:rsidRPr="00454E88" w:rsidRDefault="006B798A" w:rsidP="006B798A">
      <w:pPr>
        <w:widowControl/>
        <w:jc w:val="left"/>
        <w:rPr>
          <w:rFonts w:ascii="ＭＳ 明朝" w:eastAsia="ＭＳ 明朝" w:hAnsi="ＭＳ 明朝"/>
          <w:sz w:val="22"/>
        </w:rPr>
      </w:pPr>
    </w:p>
    <w:p w14:paraId="06E8AA15" w14:textId="77777777" w:rsidR="006B798A" w:rsidRPr="00454E88" w:rsidRDefault="006B798A" w:rsidP="006B798A">
      <w:pPr>
        <w:widowControl/>
        <w:jc w:val="left"/>
        <w:rPr>
          <w:rFonts w:ascii="ＭＳ 明朝" w:eastAsia="ＭＳ 明朝" w:hAnsi="ＭＳ 明朝"/>
          <w:sz w:val="22"/>
        </w:rPr>
      </w:pPr>
    </w:p>
    <w:p w14:paraId="26D1945D" w14:textId="77777777" w:rsidR="006B798A" w:rsidRPr="00454E88" w:rsidRDefault="006B798A" w:rsidP="006B798A">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36B94449" w14:textId="0EB6DB6D" w:rsidR="002F6FFF" w:rsidRPr="005F4B7A" w:rsidRDefault="006B798A" w:rsidP="006B798A">
      <w:pPr>
        <w:widowControl/>
        <w:ind w:firstLineChars="300" w:firstLine="627"/>
        <w:jc w:val="left"/>
        <w:rPr>
          <w:rFonts w:ascii="ＭＳ 明朝" w:eastAsia="ＭＳ 明朝" w:hAnsi="ＭＳ 明朝" w:hint="eastAsia"/>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sectPr w:rsidR="002F6FFF" w:rsidRPr="005F4B7A"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B798A"/>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2022-02-03T00:33:00Z</dcterms:created>
  <dcterms:modified xsi:type="dcterms:W3CDTF">2022-03-14T07:23:00Z</dcterms:modified>
</cp:coreProperties>
</file>